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E8A" w:rsidRDefault="00351A9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E97E8A" w:rsidRDefault="00351A9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E97E8A" w:rsidRDefault="00351A9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E97E8A">
        <w:tc>
          <w:tcPr>
            <w:tcW w:w="2462" w:type="dxa"/>
          </w:tcPr>
          <w:p w:rsidR="00E97E8A" w:rsidRDefault="00351A92">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E97E8A" w:rsidRDefault="00351A92" w:rsidP="00324336">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E97E8A">
        <w:tc>
          <w:tcPr>
            <w:tcW w:w="2462" w:type="dxa"/>
          </w:tcPr>
          <w:p w:rsidR="00E97E8A" w:rsidRDefault="00351A92">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tcPr>
          <w:p w:rsidR="00E97E8A" w:rsidRDefault="00351A92" w:rsidP="00324336">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E97E8A" w:rsidRDefault="00351A92">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E97E8A" w:rsidRDefault="00351A92">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rsidR="00E97E8A" w:rsidRDefault="00351A92">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rsidR="00E97E8A" w:rsidRDefault="00351A92">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E97E8A" w:rsidRDefault="00351A92">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rsidR="00E97E8A" w:rsidRDefault="00351A92">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any of the following:</w:t>
            </w:r>
          </w:p>
          <w:p w:rsidR="00E97E8A" w:rsidRDefault="00351A92">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rsidR="00E97E8A" w:rsidRDefault="00351A92">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rsidR="00E97E8A" w:rsidRDefault="00351A92">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rsidR="00E97E8A" w:rsidRDefault="00351A92">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rsidR="00E97E8A" w:rsidRDefault="00351A92" w:rsidP="00324336">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lastRenderedPageBreak/>
              <w:t>in each case which CCS reasonably believes (or would be likely reasonably to believe) could directly impact on the continued performance of any Contract and delivery of the Deliverables in accordance with any Call-Off Contract;</w:t>
            </w:r>
          </w:p>
        </w:tc>
      </w:tr>
      <w:tr w:rsidR="00E97E8A">
        <w:tc>
          <w:tcPr>
            <w:tcW w:w="2462" w:type="dxa"/>
          </w:tcPr>
          <w:p w:rsidR="00E97E8A" w:rsidRDefault="00351A92">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rsidR="00E97E8A" w:rsidRDefault="00351A92" w:rsidP="00324336">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E97E8A">
        <w:tc>
          <w:tcPr>
            <w:tcW w:w="2462" w:type="dxa"/>
          </w:tcPr>
          <w:p w:rsidR="00E97E8A" w:rsidRDefault="00351A92">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rsidR="00E97E8A" w:rsidRDefault="00351A92" w:rsidP="00324336">
            <w:pPr>
              <w:pBdr>
                <w:top w:val="nil"/>
                <w:left w:val="nil"/>
                <w:bottom w:val="nil"/>
                <w:right w:val="nil"/>
                <w:between w:val="nil"/>
              </w:pBdr>
              <w:tabs>
                <w:tab w:val="left" w:pos="175"/>
              </w:tabs>
              <w:spacing w:after="120"/>
              <w:rPr>
                <w:rFonts w:ascii="Arial" w:eastAsia="Arial" w:hAnsi="Arial"/>
                <w:color w:val="000000"/>
                <w:sz w:val="24"/>
                <w:szCs w:val="24"/>
              </w:rPr>
            </w:pPr>
            <w:r w:rsidRPr="00A37E5E">
              <w:rPr>
                <w:rFonts w:ascii="Arial" w:eastAsia="Arial" w:hAnsi="Arial"/>
                <w:color w:val="000000"/>
                <w:sz w:val="24"/>
                <w:szCs w:val="24"/>
                <w:highlight w:val="yellow"/>
              </w:rPr>
              <w:t>Supplier [the Guarantor] or any Key Subcontractor]</w:t>
            </w:r>
          </w:p>
        </w:tc>
      </w:tr>
      <w:tr w:rsidR="00E97E8A">
        <w:tc>
          <w:tcPr>
            <w:tcW w:w="2462" w:type="dxa"/>
          </w:tcPr>
          <w:p w:rsidR="00E97E8A" w:rsidRDefault="00351A92">
            <w:pPr>
              <w:pBdr>
                <w:top w:val="nil"/>
                <w:left w:val="nil"/>
                <w:bottom w:val="nil"/>
                <w:right w:val="nil"/>
                <w:between w:val="nil"/>
              </w:pBdr>
              <w:spacing w:after="120"/>
              <w:ind w:left="-108"/>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E97E8A" w:rsidRDefault="00351A92" w:rsidP="00324336">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the rating agencies listed in Annex 1.</w:t>
            </w:r>
          </w:p>
        </w:tc>
      </w:tr>
    </w:tbl>
    <w:p w:rsidR="00E97E8A" w:rsidRDefault="00351A92">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When this Schedule applies</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E97E8A" w:rsidRDefault="00351A92">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E97E8A" w:rsidRDefault="00351A92">
      <w:pPr>
        <w:ind w:firstLine="1134"/>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E97E8A" w:rsidRDefault="00351A92">
      <w:pPr>
        <w:pBdr>
          <w:top w:val="nil"/>
          <w:left w:val="nil"/>
          <w:bottom w:val="nil"/>
          <w:right w:val="nil"/>
          <w:between w:val="nil"/>
        </w:pBdr>
        <w:tabs>
          <w:tab w:val="left" w:pos="3402"/>
        </w:tabs>
        <w:spacing w:after="220"/>
        <w:ind w:left="720"/>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E97E8A">
        <w:tc>
          <w:tcPr>
            <w:tcW w:w="1524" w:type="dxa"/>
          </w:tcPr>
          <w:p w:rsidR="00E97E8A" w:rsidRDefault="00351A92">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A</w:t>
            </w:r>
          </w:p>
        </w:tc>
        <w:tc>
          <w:tcPr>
            <w:tcW w:w="6793" w:type="dxa"/>
          </w:tcPr>
          <w:p w:rsidR="00E97E8A" w:rsidRDefault="00351A92">
            <w:pPr>
              <w:pBdr>
                <w:top w:val="nil"/>
                <w:left w:val="nil"/>
                <w:bottom w:val="nil"/>
                <w:right w:val="nil"/>
                <w:between w:val="nil"/>
              </w:pBdr>
              <w:tabs>
                <w:tab w:val="left" w:pos="3402"/>
              </w:tabs>
              <w:spacing w:after="220"/>
              <w:ind w:left="1134"/>
              <w:rPr>
                <w:rFonts w:ascii="Arial" w:eastAsia="Arial" w:hAnsi="Arial"/>
                <w:b/>
                <w:color w:val="000000"/>
                <w:sz w:val="24"/>
                <w:szCs w:val="24"/>
              </w:rPr>
            </w:pPr>
            <w:r>
              <w:rPr>
                <w:rFonts w:ascii="Arial" w:eastAsia="Arial" w:hAnsi="Arial"/>
                <w:color w:val="000000"/>
                <w:sz w:val="24"/>
                <w:szCs w:val="24"/>
              </w:rPr>
              <w:t xml:space="preserve">is the value at the relevant date of all cash in hand and at the </w:t>
            </w:r>
            <w:r w:rsidR="00A1119B">
              <w:rPr>
                <w:rFonts w:ascii="Arial" w:eastAsia="Arial" w:hAnsi="Arial"/>
                <w:color w:val="000000"/>
                <w:sz w:val="24"/>
                <w:szCs w:val="24"/>
              </w:rPr>
              <w:t>bank of the Monitored Company</w:t>
            </w:r>
            <w:bookmarkStart w:id="2" w:name="_GoBack"/>
            <w:bookmarkEnd w:id="2"/>
            <w:r>
              <w:rPr>
                <w:rFonts w:ascii="Arial" w:eastAsia="Arial" w:hAnsi="Arial"/>
                <w:color w:val="000000"/>
                <w:sz w:val="24"/>
                <w:szCs w:val="24"/>
              </w:rPr>
              <w:t>;</w:t>
            </w:r>
          </w:p>
        </w:tc>
      </w:tr>
      <w:tr w:rsidR="00E97E8A">
        <w:tc>
          <w:tcPr>
            <w:tcW w:w="1524" w:type="dxa"/>
          </w:tcPr>
          <w:p w:rsidR="00E97E8A" w:rsidRDefault="00351A92">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B</w:t>
            </w:r>
          </w:p>
        </w:tc>
        <w:tc>
          <w:tcPr>
            <w:tcW w:w="6793" w:type="dxa"/>
          </w:tcPr>
          <w:p w:rsidR="00E97E8A" w:rsidRDefault="00351A92">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E97E8A">
        <w:tc>
          <w:tcPr>
            <w:tcW w:w="1524" w:type="dxa"/>
          </w:tcPr>
          <w:p w:rsidR="00E97E8A" w:rsidRDefault="00351A92">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C</w:t>
            </w:r>
          </w:p>
        </w:tc>
        <w:tc>
          <w:tcPr>
            <w:tcW w:w="6793" w:type="dxa"/>
          </w:tcPr>
          <w:p w:rsidR="00E97E8A" w:rsidRDefault="00351A92">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E97E8A">
        <w:tc>
          <w:tcPr>
            <w:tcW w:w="1524" w:type="dxa"/>
          </w:tcPr>
          <w:p w:rsidR="00E97E8A" w:rsidRDefault="00351A92">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D</w:t>
            </w:r>
          </w:p>
        </w:tc>
        <w:tc>
          <w:tcPr>
            <w:tcW w:w="6793" w:type="dxa"/>
          </w:tcPr>
          <w:p w:rsidR="00E97E8A" w:rsidRDefault="00351A92">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is the value at the relevant date of the current liabi</w:t>
            </w:r>
            <w:r w:rsidR="00A1119B">
              <w:rPr>
                <w:rFonts w:ascii="Arial" w:eastAsia="Arial" w:hAnsi="Arial"/>
                <w:color w:val="000000"/>
                <w:sz w:val="24"/>
                <w:szCs w:val="24"/>
              </w:rPr>
              <w:t>lities of the Monitored Company</w:t>
            </w:r>
            <w:r>
              <w:rPr>
                <w:rFonts w:ascii="Arial" w:eastAsia="Arial" w:hAnsi="Arial"/>
                <w:color w:val="000000"/>
                <w:sz w:val="24"/>
                <w:szCs w:val="24"/>
              </w:rPr>
              <w:t>.</w:t>
            </w:r>
          </w:p>
        </w:tc>
      </w:tr>
    </w:tbl>
    <w:p w:rsidR="00E97E8A" w:rsidRDefault="00351A92">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Supplier shall: </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E97E8A" w:rsidRDefault="00351A92">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E97E8A" w:rsidRDefault="00351A92">
      <w:p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bookmarkStart w:id="5" w:name="_heading=h.2et92p0" w:colFirst="0" w:colLast="0"/>
      <w:bookmarkEnd w:id="5"/>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6" w:name="bookmark=id.tyjcwt" w:colFirst="0" w:colLast="0"/>
      <w:bookmarkEnd w:id="6"/>
      <w:r>
        <w:rPr>
          <w:rFonts w:ascii="Arial" w:eastAsia="Arial" w:hAnsi="Arial"/>
          <w:color w:val="000000"/>
          <w:sz w:val="24"/>
          <w:szCs w:val="24"/>
        </w:rPr>
        <w:t xml:space="preserve"> Monitored Company]</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rectify such late or non-payment; or </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rsidR="00E97E8A" w:rsidRDefault="00351A92">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The Supplier shall and shall procure that the other Monitored Companies shall:</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E97E8A" w:rsidRDefault="00351A92">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rsidR="00E97E8A" w:rsidRDefault="00351A92">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provide such financial information relating to the Monitored Company as CCS may reasonably require.</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E97E8A" w:rsidRDefault="00351A92">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Following Approval of the Financial Distress Service Continuity Plan by CCS, the Supplier shall:</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4" w:name="_heading=h.lnxbz9" w:colFirst="0" w:colLast="0"/>
      <w:bookmarkEnd w:id="14"/>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comply with the Financial Distress Service Continuity Plan (including any updated Financial Distress Service Continuity Plan).</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rsidR="00E97E8A" w:rsidRDefault="00351A92">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E97E8A" w:rsidRDefault="00351A92">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 xml:space="preserve">CCS shall be entitled to terminate this Contract and Buyers shall be entitled to terminate their Call-Off Contracts for material Default if: </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rsidR="00E97E8A" w:rsidRDefault="00351A92">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rsidR="00E97E8A" w:rsidRDefault="00351A92">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bookmarkStart w:id="19" w:name="_heading=h.z337ya" w:colFirst="0" w:colLast="0"/>
      <w:bookmarkEnd w:id="19"/>
      <w:r>
        <w:rPr>
          <w:rFonts w:ascii="Arial Bold" w:eastAsia="Arial Bold" w:hAnsi="Arial Bold" w:cs="Arial Bold"/>
          <w:b/>
          <w:color w:val="000000"/>
          <w:sz w:val="24"/>
          <w:szCs w:val="24"/>
        </w:rPr>
        <w:t>What happens If your credit rating is still good</w:t>
      </w:r>
    </w:p>
    <w:p w:rsidR="00E97E8A" w:rsidRDefault="00351A92">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E97E8A" w:rsidRDefault="00351A92">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E97E8A" w:rsidRDefault="00351A9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 xml:space="preserve">CCS shall not be entitled to require the Supplier to provide financial information in accordance with Paragraph 4.3.2(b). </w:t>
      </w:r>
    </w:p>
    <w:p w:rsidR="00E97E8A" w:rsidRDefault="00351A92">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1y810tw" w:colFirst="0" w:colLast="0"/>
      <w:bookmarkEnd w:id="21"/>
      <w:r>
        <w:br w:type="page"/>
      </w:r>
    </w:p>
    <w:p w:rsidR="00E97E8A" w:rsidRDefault="00351A92">
      <w:pPr>
        <w:keepNext/>
        <w:pBdr>
          <w:top w:val="nil"/>
          <w:left w:val="nil"/>
          <w:bottom w:val="nil"/>
          <w:right w:val="nil"/>
          <w:between w:val="nil"/>
        </w:pBdr>
        <w:ind w:firstLine="426"/>
        <w:jc w:val="left"/>
        <w:rPr>
          <w:rFonts w:ascii="Arial" w:eastAsia="Arial" w:hAnsi="Arial"/>
          <w:b/>
          <w:smallCaps/>
          <w:color w:val="000000"/>
          <w:sz w:val="36"/>
          <w:szCs w:val="36"/>
        </w:rPr>
      </w:pPr>
      <w:bookmarkStart w:id="22" w:name="_heading=h.4i7ojhp" w:colFirst="0" w:colLast="0"/>
      <w:bookmarkEnd w:id="22"/>
      <w:r>
        <w:rPr>
          <w:rFonts w:ascii="Arial" w:eastAsia="Arial" w:hAnsi="Arial"/>
          <w:b/>
          <w:smallCaps/>
          <w:color w:val="000000"/>
          <w:sz w:val="36"/>
          <w:szCs w:val="36"/>
        </w:rPr>
        <w:t>ANNEX 1: RATING AGENCIES</w:t>
      </w:r>
    </w:p>
    <w:p w:rsidR="00E97E8A" w:rsidRDefault="00351A9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and Bradstreet</w:t>
      </w:r>
    </w:p>
    <w:p w:rsidR="00E97E8A" w:rsidRDefault="00351A92">
      <w:pPr>
        <w:keepNext/>
        <w:pBdr>
          <w:top w:val="nil"/>
          <w:left w:val="nil"/>
          <w:bottom w:val="nil"/>
          <w:right w:val="nil"/>
          <w:between w:val="nil"/>
        </w:pBdr>
        <w:ind w:firstLine="426"/>
        <w:jc w:val="left"/>
        <w:rPr>
          <w:rFonts w:ascii="Arial" w:eastAsia="Arial" w:hAnsi="Arial"/>
          <w:b/>
          <w:smallCaps/>
          <w:color w:val="000000"/>
          <w:sz w:val="24"/>
          <w:szCs w:val="24"/>
        </w:rPr>
      </w:pPr>
      <w:bookmarkStart w:id="23" w:name="_heading=h.2xcytpi" w:colFirst="0" w:colLast="0"/>
      <w:bookmarkEnd w:id="23"/>
      <w:r>
        <w:br w:type="page"/>
      </w:r>
      <w:r>
        <w:rPr>
          <w:rFonts w:ascii="Arial" w:eastAsia="Arial" w:hAnsi="Arial"/>
          <w:b/>
          <w:smallCaps/>
          <w:color w:val="000000"/>
          <w:sz w:val="36"/>
          <w:szCs w:val="36"/>
        </w:rPr>
        <w:t>ANNEX 2: CREDIT RATINGS &amp; CREDIT RATING THRESHOLDS</w:t>
      </w:r>
    </w:p>
    <w:p w:rsidR="00E97E8A" w:rsidRDefault="00351A92">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E97E8A">
        <w:tc>
          <w:tcPr>
            <w:tcW w:w="3080" w:type="dxa"/>
            <w:tcBorders>
              <w:top w:val="single" w:sz="4" w:space="0" w:color="000000"/>
            </w:tcBorders>
            <w:shd w:val="clear" w:color="auto" w:fill="FFFFFF"/>
          </w:tcPr>
          <w:p w:rsidR="00E97E8A" w:rsidRDefault="00351A9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E97E8A" w:rsidRDefault="00351A92">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E97E8A">
        <w:tc>
          <w:tcPr>
            <w:tcW w:w="3080" w:type="dxa"/>
            <w:shd w:val="clear" w:color="auto" w:fill="FFFFFF"/>
          </w:tcPr>
          <w:p w:rsidR="00E97E8A" w:rsidRDefault="00351A9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E97E8A" w:rsidRDefault="00351A9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E97E8A">
        <w:tc>
          <w:tcPr>
            <w:tcW w:w="3080" w:type="dxa"/>
            <w:shd w:val="clear" w:color="auto" w:fill="FFFFFF"/>
          </w:tcPr>
          <w:p w:rsidR="00E97E8A" w:rsidRDefault="00351A92">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shd w:val="clear" w:color="auto" w:fill="FFFFFF"/>
          </w:tcPr>
          <w:p w:rsidR="00E97E8A" w:rsidRDefault="00E97E8A">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E97E8A">
        <w:tc>
          <w:tcPr>
            <w:tcW w:w="3080" w:type="dxa"/>
            <w:tcBorders>
              <w:bottom w:val="single" w:sz="4" w:space="0" w:color="000000"/>
            </w:tcBorders>
            <w:shd w:val="clear" w:color="auto" w:fill="FFFFFF"/>
          </w:tcPr>
          <w:p w:rsidR="00E97E8A" w:rsidRDefault="00351A92">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rsidR="00E97E8A" w:rsidRDefault="00E97E8A">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E97E8A" w:rsidRDefault="00E97E8A">
      <w:pPr>
        <w:spacing w:after="0"/>
        <w:rPr>
          <w:rFonts w:ascii="Arial" w:eastAsia="Arial" w:hAnsi="Arial"/>
          <w:sz w:val="24"/>
          <w:szCs w:val="24"/>
        </w:rPr>
      </w:pPr>
    </w:p>
    <w:sectPr w:rsidR="00E97E8A">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286" w:rsidRDefault="00DC2286">
      <w:pPr>
        <w:spacing w:after="0"/>
      </w:pPr>
      <w:r>
        <w:separator/>
      </w:r>
    </w:p>
  </w:endnote>
  <w:endnote w:type="continuationSeparator" w:id="0">
    <w:p w:rsidR="00DC2286" w:rsidRDefault="00DC22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5F4" w:rsidRDefault="005515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E8A" w:rsidRDefault="00351A92">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r>
      <w:rPr>
        <w:rFonts w:ascii="Arial" w:eastAsia="Arial" w:hAnsi="Arial"/>
        <w:sz w:val="20"/>
        <w:szCs w:val="20"/>
      </w:rPr>
      <w:tab/>
      <w:t xml:space="preserve">                                           </w:t>
    </w:r>
  </w:p>
  <w:p w:rsidR="00E97E8A" w:rsidRDefault="00351A9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DC2286">
      <w:rPr>
        <w:rFonts w:ascii="Arial" w:eastAsia="Arial" w:hAnsi="Arial"/>
        <w:noProof/>
        <w:color w:val="000000"/>
        <w:sz w:val="20"/>
        <w:szCs w:val="20"/>
      </w:rPr>
      <w:t>1</w:t>
    </w:r>
    <w:r>
      <w:rPr>
        <w:rFonts w:ascii="Arial" w:eastAsia="Arial" w:hAnsi="Arial"/>
        <w:color w:val="000000"/>
        <w:sz w:val="20"/>
        <w:szCs w:val="20"/>
      </w:rPr>
      <w:fldChar w:fldCharType="end"/>
    </w:r>
  </w:p>
  <w:p w:rsidR="00E97E8A" w:rsidRDefault="00351A92">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E8A" w:rsidRDefault="00351A92">
    <w:pPr>
      <w:tabs>
        <w:tab w:val="center" w:pos="4513"/>
        <w:tab w:val="right" w:pos="9026"/>
      </w:tabs>
      <w:spacing w:after="0"/>
      <w:rPr>
        <w:color w:val="BFBFBF"/>
      </w:rPr>
    </w:pPr>
    <w:r>
      <w:rPr>
        <w:color w:val="BFBFBF"/>
      </w:rPr>
      <w:t>Framework Ref: RM</w:t>
    </w:r>
    <w:r>
      <w:rPr>
        <w:color w:val="BFBFBF"/>
      </w:rPr>
      <w:tab/>
      <w:t xml:space="preserve">                                           </w:t>
    </w:r>
  </w:p>
  <w:p w:rsidR="00E97E8A" w:rsidRDefault="00351A92">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E97E8A" w:rsidRDefault="00351A92">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286" w:rsidRDefault="00DC2286">
      <w:pPr>
        <w:spacing w:after="0"/>
      </w:pPr>
      <w:r>
        <w:separator/>
      </w:r>
    </w:p>
  </w:footnote>
  <w:footnote w:type="continuationSeparator" w:id="0">
    <w:p w:rsidR="00DC2286" w:rsidRDefault="00DC22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5F4" w:rsidRDefault="005515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E8A" w:rsidRDefault="00351A9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E97E8A" w:rsidRDefault="00351A9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5F4" w:rsidRDefault="00551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C67C6"/>
    <w:multiLevelType w:val="multilevel"/>
    <w:tmpl w:val="CBECC11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5DF0B35"/>
    <w:multiLevelType w:val="multilevel"/>
    <w:tmpl w:val="40EE3F5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E8A"/>
    <w:rsid w:val="00324336"/>
    <w:rsid w:val="00351A92"/>
    <w:rsid w:val="005515F4"/>
    <w:rsid w:val="0091760E"/>
    <w:rsid w:val="00A1119B"/>
    <w:rsid w:val="00A37E5E"/>
    <w:rsid w:val="00DC2286"/>
    <w:rsid w:val="00DC2C38"/>
    <w:rsid w:val="00E97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2DE3C"/>
  <w15:docId w15:val="{D8D2D422-7292-488E-B060-7AD4ABE55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onLmy7Ys4PmdgJl2IrdztIpehg==">AMUW2mXh4AsWAd9hy0wmeRfMNdm8rUTbapZ/DjDYtf/B2X+qqdP8Z09tHFs2mcCIYvvzCwDwPpE62nKUiMLEVK4XUmj3UauW/xiuiVpzvwV2lCESe/bivYg0Ism0wnwoD+95qisUptywmyVlpiXXVwcGCQFD0Igvp6kKkxUJLifu417fbFQSohQ+Ul7Z7eojFJOlP8VvmXW6boJOVphjIh/bgUDpM4wixXoAMsX2JbMmEhXaJ6wvUI/ybYzVTGoo3F7QA2czxCn6Bd9KU0wrSkb7Ar4BV38/GolfWaU4/KgWswrP+XtCLolqfDwgGAjU1S1CraCznwN5h9qVX/oiDiP0RGi8kZ6cdpur61HH3GqKKWeJ1C4+Ex2phWSOlY26410MDCP2y8ABLGQu/bmIerL39hU55N+/sStuqxOLR20VWTbMeDxupMbAqWel564z37t3xnVGNOs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Vicky Tordoff</cp:lastModifiedBy>
  <cp:revision>2</cp:revision>
  <dcterms:created xsi:type="dcterms:W3CDTF">2021-02-15T14:24:00Z</dcterms:created>
  <dcterms:modified xsi:type="dcterms:W3CDTF">2021-02-15T14:24:00Z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